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A7" w:rsidRPr="00A632A7" w:rsidRDefault="00A632A7" w:rsidP="00A632A7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bookmarkStart w:id="0" w:name="_GoBack"/>
      <w:bookmarkEnd w:id="0"/>
      <w:r w:rsidRPr="00A632A7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Справка о результатах </w:t>
      </w:r>
      <w:proofErr w:type="spellStart"/>
      <w:r w:rsidRPr="00A632A7">
        <w:rPr>
          <w:rFonts w:ascii="Arial" w:eastAsia="Times New Roman" w:hAnsi="Arial" w:cs="Arial"/>
          <w:kern w:val="36"/>
          <w:sz w:val="42"/>
          <w:szCs w:val="42"/>
          <w:lang w:eastAsia="ru-RU"/>
        </w:rPr>
        <w:t>профориентационного</w:t>
      </w:r>
      <w:proofErr w:type="spellEnd"/>
      <w:r w:rsidRPr="00A632A7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 тестирования учащихся 9-х классов по методике Е.А. Климова «</w:t>
      </w:r>
      <w:proofErr w:type="gramStart"/>
      <w:r w:rsidRPr="00A632A7">
        <w:rPr>
          <w:rFonts w:ascii="Arial" w:eastAsia="Times New Roman" w:hAnsi="Arial" w:cs="Arial"/>
          <w:kern w:val="36"/>
          <w:sz w:val="42"/>
          <w:szCs w:val="42"/>
          <w:lang w:eastAsia="ru-RU"/>
        </w:rPr>
        <w:t>Дифференциально-диагностический</w:t>
      </w:r>
      <w:proofErr w:type="gramEnd"/>
      <w:r w:rsidRPr="00A632A7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 опросник»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 исследования: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определение профессиональной и социальной направленности учащихся и составление рекомендаций по выбору ими профессиональных учебных заведений.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Методы исследования.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Исследование проводилось с использованием тестовой методики «</w:t>
      </w:r>
      <w:proofErr w:type="gramStart"/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Дифференциально-диагностический</w:t>
      </w:r>
      <w:proofErr w:type="gramEnd"/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опросник» Е. А. Климова.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Всего в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тестировании приняли участие 26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испытуемых. Анализ результатов исследования представлен ниже.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Результаты исследования.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Результаты обследования учащихся 9-А класса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Всего в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тестировании приняли участие 16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испытуемых.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Результаты исследования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показали, что в 9-А классе наибольшее количество выборов получили профессии направленности 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«человек-человек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», 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«человек техника»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r w:rsidR="009A0C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</w:t>
      </w:r>
      <w:proofErr w:type="gramStart"/>
      <w:r w:rsidR="009A0C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proofErr w:type="gram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37,5%) и 6</w:t>
      </w:r>
      <w:r w:rsidR="009A0C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37,5%</w:t>
      </w:r>
      <w:r w:rsidR="009A0C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)</w:t>
      </w: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учащихся, соответственно, имеют 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ярко</w:t>
      </w: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выраженную направленность к работе в этих сферах.</w:t>
      </w:r>
    </w:p>
    <w:p w:rsidR="009A0C83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Еще</w:t>
      </w:r>
      <w:r w:rsidR="009A0C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2(12,5%)</w:t>
      </w: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подростков проявили 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ярко</w:t>
      </w: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выраженную склонность к сфере </w:t>
      </w:r>
      <w:r w:rsidR="009A0C8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«человек-художественный образ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»</w:t>
      </w:r>
      <w:r w:rsidR="009A0C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9A0C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2(12,5%</w:t>
      </w: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) -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к сфере </w:t>
      </w:r>
      <w:r w:rsidR="009A0C8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«человек-природа» и 1(6,25%)к сфере «человек </w:t>
      </w:r>
      <w:proofErr w:type="gramStart"/>
      <w:r w:rsidR="009A0C8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-з</w:t>
      </w:r>
      <w:proofErr w:type="gramEnd"/>
      <w:r w:rsidR="009A0C8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наковая система».</w:t>
      </w:r>
    </w:p>
    <w:p w:rsidR="009A0C83" w:rsidRDefault="009A0C8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</w:t>
      </w:r>
      <w:r w:rsidR="00A632A7"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Наименее выбираемыми</w:t>
      </w:r>
      <w:r w:rsidR="00A632A7"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оказалис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ь профессии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A632A7"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  <w:proofErr w:type="gramEnd"/>
      <w:r w:rsidR="00A632A7"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A632A7"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«чел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овек-природа» и «человек-знаковая система</w:t>
      </w:r>
      <w:r w:rsidR="00A632A7"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». </w:t>
      </w:r>
    </w:p>
    <w:p w:rsidR="00A632A7" w:rsidRPr="00A632A7" w:rsidRDefault="009A0C8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</w:t>
      </w:r>
      <w:r w:rsidR="00A632A7"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Таблица выборов сферы профессиональной деятельности</w:t>
      </w:r>
    </w:p>
    <w:p w:rsidR="00891105" w:rsidRDefault="00891105" w:rsidP="00891105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Сферы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професс</w:t>
      </w:r>
      <w:proofErr w:type="spell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.            Слабо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выраж</w:t>
      </w:r>
      <w:proofErr w:type="spell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.     Средне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выраж</w:t>
      </w:r>
      <w:proofErr w:type="spell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.     </w:t>
      </w:r>
      <w:r w:rsidR="00C52F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Ярко </w:t>
      </w:r>
      <w:proofErr w:type="spellStart"/>
      <w:r w:rsidR="00C52F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выраж</w:t>
      </w:r>
      <w:proofErr w:type="spellEnd"/>
      <w:r w:rsidR="00C52F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</w:t>
      </w:r>
    </w:p>
    <w:p w:rsidR="00891105" w:rsidRDefault="00891105" w:rsidP="00891105">
      <w:pPr>
        <w:spacing w:after="100" w:afterAutospacing="1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Деятельности</w:t>
      </w:r>
    </w:p>
    <w:p w:rsidR="00891105" w:rsidRDefault="00891105" w:rsidP="008A7A78">
      <w:pPr>
        <w:tabs>
          <w:tab w:val="left" w:pos="2640"/>
          <w:tab w:val="center" w:pos="4677"/>
          <w:tab w:val="left" w:pos="6885"/>
        </w:tabs>
        <w:spacing w:after="100" w:afterAutospacing="1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Человек-человек</w:t>
      </w:r>
      <w:r w:rsidR="00C52F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5(31,25%)</w:t>
      </w:r>
      <w:r w:rsidR="008E16B6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</w:r>
      <w:r w:rsidR="008A7A78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              </w:t>
      </w:r>
      <w:r w:rsidR="008E16B6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5(31,25%)</w:t>
      </w:r>
      <w:r w:rsidR="008A7A78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6(37,5%)</w:t>
      </w:r>
    </w:p>
    <w:p w:rsidR="00891105" w:rsidRDefault="00891105" w:rsidP="008A7A78">
      <w:pPr>
        <w:tabs>
          <w:tab w:val="left" w:pos="2640"/>
          <w:tab w:val="center" w:pos="4677"/>
          <w:tab w:val="left" w:pos="6885"/>
        </w:tabs>
        <w:spacing w:after="100" w:afterAutospacing="1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Человек-техника</w:t>
      </w:r>
      <w:r w:rsidR="00C52F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4(16,255)</w:t>
      </w:r>
      <w:r w:rsidR="008A7A78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 xml:space="preserve">                6(37,5%)</w:t>
      </w:r>
      <w:r w:rsidR="008A7A78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6(37,5%)</w:t>
      </w:r>
    </w:p>
    <w:p w:rsidR="00891105" w:rsidRDefault="00891105" w:rsidP="00364833">
      <w:pPr>
        <w:tabs>
          <w:tab w:val="left" w:pos="3060"/>
          <w:tab w:val="left" w:pos="5130"/>
          <w:tab w:val="left" w:pos="6885"/>
        </w:tabs>
        <w:spacing w:after="100" w:afterAutospacing="1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lastRenderedPageBreak/>
        <w:t>Человек-природа</w:t>
      </w:r>
      <w:r w:rsidR="00C52F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8(16,25%)</w:t>
      </w:r>
      <w:r w:rsidR="0036483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7(43,75%)</w:t>
      </w:r>
      <w:r w:rsidR="0036483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2(12,5%)</w:t>
      </w:r>
    </w:p>
    <w:p w:rsidR="00891105" w:rsidRDefault="00891105" w:rsidP="00364833">
      <w:pPr>
        <w:tabs>
          <w:tab w:val="left" w:pos="3060"/>
          <w:tab w:val="left" w:pos="5130"/>
          <w:tab w:val="left" w:pos="6885"/>
        </w:tabs>
        <w:spacing w:after="100" w:afterAutospacing="1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Человек-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худюобраз</w:t>
      </w:r>
      <w:proofErr w:type="spellEnd"/>
      <w:r w:rsidR="00C52F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8(16,255)</w:t>
      </w:r>
      <w:r w:rsidR="0036483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6(37,5%)</w:t>
      </w:r>
      <w:r w:rsidR="0036483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2(12,5%)</w:t>
      </w:r>
    </w:p>
    <w:p w:rsidR="00A632A7" w:rsidRPr="00A632A7" w:rsidRDefault="00891105" w:rsidP="00364833">
      <w:pPr>
        <w:tabs>
          <w:tab w:val="left" w:pos="3060"/>
          <w:tab w:val="left" w:pos="5130"/>
          <w:tab w:val="left" w:pos="6885"/>
        </w:tabs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Человек-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знак</w:t>
      </w:r>
      <w:proofErr w:type="gramStart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.с</w:t>
      </w:r>
      <w:proofErr w:type="gramEnd"/>
      <w:r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истема</w:t>
      </w:r>
      <w:proofErr w:type="spellEnd"/>
      <w:r w:rsidR="00A632A7"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</w:t>
      </w:r>
      <w:r w:rsidR="00C52F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9(56,25%)</w:t>
      </w:r>
      <w:r w:rsidR="0036483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5(31,25%)</w:t>
      </w:r>
      <w:r w:rsidR="00364833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ab/>
        <w:t>2(12,5%)</w:t>
      </w:r>
    </w:p>
    <w:p w:rsid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   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Поскольку</w:t>
      </w:r>
      <w:r w:rsidR="0036483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 всех испытуемых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 или иная профессиональная направленность 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ярко</w:t>
      </w:r>
      <w:r w:rsidR="0036483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выражена</w:t>
      </w:r>
      <w:proofErr w:type="gramStart"/>
      <w:r w:rsidR="0036483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то можно говорить о </w:t>
      </w:r>
      <w:proofErr w:type="spellStart"/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профессиональных интересов</w:t>
      </w:r>
      <w:r w:rsidR="0036483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учащихся 9-А класса.</w:t>
      </w: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64833" w:rsidRPr="00A632A7" w:rsidRDefault="00364833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lastRenderedPageBreak/>
        <w:t>Результаты обследования учащихся 9-Б класса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Всего в</w:t>
      </w:r>
      <w:r w:rsidR="00493B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тестировании приняли участие 10 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испытуемых.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Результаты исследований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показали, что наибольшее количество выборов получили профессии направленности </w:t>
      </w:r>
      <w:r w:rsidR="00493BC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«человек-человек»</w:t>
      </w:r>
      <w:proofErr w:type="gramStart"/>
      <w:r w:rsidR="00493BC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,</w:t>
      </w:r>
      <w:proofErr w:type="gramEnd"/>
      <w:r w:rsidR="00493BC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«человек-техника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»</w:t>
      </w:r>
      <w:r w:rsidR="00493B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«человек-</w:t>
      </w:r>
      <w:proofErr w:type="spellStart"/>
      <w:r w:rsidR="00493B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худ.образ</w:t>
      </w:r>
      <w:proofErr w:type="spellEnd"/>
      <w:r w:rsidR="00493BC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 w:rsidR="0046039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493BC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4(40</w:t>
      </w: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%) </w:t>
      </w:r>
      <w:r w:rsidR="0046039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="00493BC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3</w:t>
      </w:r>
      <w:r w:rsidR="0046039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(30</w:t>
      </w: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%</w:t>
      </w:r>
      <w:r w:rsidR="0046039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) и 3(30%)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подростков, соответственно, имеют 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ярко</w:t>
      </w: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выраженную склонность к работе в этих сферах.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Еще</w:t>
      </w:r>
      <w:r w:rsidR="0046039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1</w:t>
      </w: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(10%)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подростков проявили 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ярко</w:t>
      </w: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выраженную склонность к сфере </w:t>
      </w:r>
      <w:r w:rsidR="0046039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«</w:t>
      </w:r>
      <w:proofErr w:type="gramStart"/>
      <w:r w:rsidR="0046039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человек-знаковая</w:t>
      </w:r>
      <w:proofErr w:type="gramEnd"/>
      <w:r w:rsidR="0046039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система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»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Наименее выбираемыми оказались профессии из сферы 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«</w:t>
      </w:r>
      <w:proofErr w:type="gramStart"/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человек-знак</w:t>
      </w:r>
      <w:r w:rsidR="0046039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овая</w:t>
      </w:r>
      <w:proofErr w:type="gramEnd"/>
      <w:r w:rsidR="0046039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система» и «человек-природа</w:t>
      </w:r>
      <w:r w:rsidRPr="00A632A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». </w:t>
      </w: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 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Таблица выборов сферы профессиональной деятельности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 </w:t>
      </w:r>
    </w:p>
    <w:tbl>
      <w:tblPr>
        <w:tblW w:w="98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8"/>
        <w:gridCol w:w="2140"/>
        <w:gridCol w:w="2060"/>
      </w:tblGrid>
      <w:tr w:rsidR="0046039B" w:rsidRPr="00A632A7" w:rsidTr="0046039B">
        <w:tc>
          <w:tcPr>
            <w:tcW w:w="56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6039B" w:rsidRPr="00A632A7" w:rsidRDefault="0046039B" w:rsidP="0046039B">
            <w:pPr>
              <w:tabs>
                <w:tab w:val="center" w:pos="2834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Сферы </w:t>
            </w:r>
            <w:proofErr w:type="spellStart"/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</w:t>
            </w:r>
            <w:proofErr w:type="spellEnd"/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                  Слабо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выраж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Средне </w:t>
            </w:r>
            <w:proofErr w:type="spellStart"/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выраж</w:t>
            </w:r>
            <w:proofErr w:type="spellEnd"/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Ярко </w:t>
            </w:r>
            <w:proofErr w:type="spellStart"/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выраж</w:t>
            </w:r>
            <w:proofErr w:type="spellEnd"/>
            <w:r w:rsidRPr="00A63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6039B" w:rsidRPr="00A632A7" w:rsidTr="0046039B">
        <w:tc>
          <w:tcPr>
            <w:tcW w:w="56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46039B">
            <w:pPr>
              <w:tabs>
                <w:tab w:val="left" w:pos="358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- 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6(60%)</w:t>
            </w:r>
          </w:p>
        </w:tc>
        <w:tc>
          <w:tcPr>
            <w:tcW w:w="2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3(30</w:t>
            </w:r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0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6039B" w:rsidRPr="00A632A7" w:rsidTr="0046039B">
        <w:tc>
          <w:tcPr>
            <w:tcW w:w="56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46039B">
            <w:pPr>
              <w:tabs>
                <w:tab w:val="left" w:pos="3570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- 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4(40%)</w:t>
            </w:r>
          </w:p>
        </w:tc>
        <w:tc>
          <w:tcPr>
            <w:tcW w:w="2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2(20</w:t>
            </w:r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0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3(30%)</w:t>
            </w:r>
          </w:p>
        </w:tc>
      </w:tr>
      <w:tr w:rsidR="0046039B" w:rsidRPr="00A632A7" w:rsidTr="0046039B">
        <w:tc>
          <w:tcPr>
            <w:tcW w:w="56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46039B">
            <w:pPr>
              <w:tabs>
                <w:tab w:val="left" w:pos="355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-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1(10%)</w:t>
            </w:r>
          </w:p>
        </w:tc>
        <w:tc>
          <w:tcPr>
            <w:tcW w:w="2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5(50%)</w:t>
            </w:r>
          </w:p>
        </w:tc>
        <w:tc>
          <w:tcPr>
            <w:tcW w:w="20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4(40%)</w:t>
            </w:r>
          </w:p>
        </w:tc>
      </w:tr>
      <w:tr w:rsidR="0046039B" w:rsidRPr="00A632A7" w:rsidTr="0046039B">
        <w:tc>
          <w:tcPr>
            <w:tcW w:w="56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E71451">
            <w:pPr>
              <w:tabs>
                <w:tab w:val="left" w:pos="3585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– знак. </w:t>
            </w:r>
            <w:r w:rsidR="00E71451"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</w:t>
            </w:r>
            <w:r w:rsidR="00E7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4(40%)</w:t>
            </w:r>
          </w:p>
        </w:tc>
        <w:tc>
          <w:tcPr>
            <w:tcW w:w="2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E71451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5(50</w:t>
            </w:r>
            <w:r w:rsidR="0046039B"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0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E71451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1(10%)</w:t>
            </w:r>
          </w:p>
        </w:tc>
      </w:tr>
      <w:tr w:rsidR="0046039B" w:rsidRPr="00A632A7" w:rsidTr="0046039B">
        <w:tc>
          <w:tcPr>
            <w:tcW w:w="569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46039B" w:rsidP="00E71451">
            <w:pPr>
              <w:tabs>
                <w:tab w:val="left" w:pos="3600"/>
              </w:tabs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– </w:t>
            </w:r>
            <w:proofErr w:type="spellStart"/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</w:t>
            </w:r>
            <w:proofErr w:type="spellEnd"/>
            <w:r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образ</w:t>
            </w:r>
            <w:r w:rsidR="00E7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1(10%)</w:t>
            </w:r>
          </w:p>
        </w:tc>
        <w:tc>
          <w:tcPr>
            <w:tcW w:w="2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E71451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5(50</w:t>
            </w:r>
            <w:r w:rsidR="0046039B"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20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A632A7" w:rsidRPr="00A632A7" w:rsidRDefault="00E71451" w:rsidP="00A632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3(30</w:t>
            </w:r>
            <w:r w:rsidR="0046039B" w:rsidRPr="00A63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То, что та или иная профессиональная направленность ярко выражена у  </w:t>
      </w:r>
      <w:r w:rsidR="00E71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всех испытуемых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свидетельствует о </w:t>
      </w:r>
      <w:proofErr w:type="spellStart"/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профессиональных интересов </w:t>
      </w:r>
      <w:r w:rsidR="00E7145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 всех </w:t>
      </w: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учащихся 9-Б класса.</w:t>
      </w:r>
    </w:p>
    <w:p w:rsidR="00A632A7" w:rsidRPr="00A632A7" w:rsidRDefault="00A632A7" w:rsidP="00A632A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632A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CD05C6" w:rsidRDefault="00CD05C6"/>
    <w:sectPr w:rsidR="00CD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A7"/>
    <w:rsid w:val="00364833"/>
    <w:rsid w:val="0046039B"/>
    <w:rsid w:val="00493BC4"/>
    <w:rsid w:val="00764E28"/>
    <w:rsid w:val="00891105"/>
    <w:rsid w:val="008A7A78"/>
    <w:rsid w:val="008E16B6"/>
    <w:rsid w:val="009A0C83"/>
    <w:rsid w:val="00A632A7"/>
    <w:rsid w:val="00C52F7B"/>
    <w:rsid w:val="00CD05C6"/>
    <w:rsid w:val="00E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13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3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Texnik</dc:creator>
  <cp:lastModifiedBy>Texnik</cp:lastModifiedBy>
  <cp:revision>2</cp:revision>
  <dcterms:created xsi:type="dcterms:W3CDTF">2023-05-19T14:00:00Z</dcterms:created>
  <dcterms:modified xsi:type="dcterms:W3CDTF">2023-05-19T14:00:00Z</dcterms:modified>
</cp:coreProperties>
</file>